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1A6901" w14:textId="77777777" w:rsidR="00D52958" w:rsidRPr="00D52958" w:rsidRDefault="00D52958" w:rsidP="00D52958">
      <w:pPr>
        <w:tabs>
          <w:tab w:val="left" w:pos="993"/>
        </w:tabs>
        <w:ind w:firstLine="709"/>
        <w:jc w:val="right"/>
        <w:rPr>
          <w:rFonts w:eastAsia="Calibri"/>
          <w:iCs/>
          <w:sz w:val="24"/>
          <w:szCs w:val="24"/>
          <w:lang w:val="ro-RO"/>
        </w:rPr>
      </w:pPr>
      <w:r w:rsidRPr="00D52958">
        <w:rPr>
          <w:rFonts w:eastAsia="Calibri"/>
          <w:iCs/>
          <w:sz w:val="24"/>
          <w:szCs w:val="24"/>
          <w:lang w:val="ro-RO"/>
        </w:rPr>
        <w:t>Anexa nr. 2</w:t>
      </w:r>
    </w:p>
    <w:p w14:paraId="6E3B3349" w14:textId="77777777" w:rsidR="00D52958" w:rsidRPr="00D52958" w:rsidRDefault="00D52958" w:rsidP="00D52958">
      <w:pPr>
        <w:tabs>
          <w:tab w:val="left" w:pos="993"/>
        </w:tabs>
        <w:ind w:firstLine="709"/>
        <w:jc w:val="right"/>
        <w:rPr>
          <w:rFonts w:eastAsia="Calibri"/>
          <w:b/>
          <w:bCs/>
          <w:iCs/>
          <w:sz w:val="24"/>
          <w:szCs w:val="24"/>
          <w:lang w:val="ro-RO"/>
        </w:rPr>
      </w:pPr>
    </w:p>
    <w:p w14:paraId="702B7552" w14:textId="77777777" w:rsidR="00D52958" w:rsidRPr="00D52958" w:rsidRDefault="00D52958" w:rsidP="00D52958">
      <w:pPr>
        <w:ind w:firstLine="0"/>
        <w:jc w:val="center"/>
        <w:rPr>
          <w:bCs/>
          <w:sz w:val="24"/>
          <w:szCs w:val="24"/>
        </w:rPr>
      </w:pPr>
      <w:proofErr w:type="spellStart"/>
      <w:r w:rsidRPr="00D52958">
        <w:rPr>
          <w:b/>
          <w:bCs/>
          <w:sz w:val="24"/>
          <w:szCs w:val="24"/>
          <w:lang w:eastAsia="en-GB"/>
        </w:rPr>
        <w:t>Serviciile</w:t>
      </w:r>
      <w:proofErr w:type="spellEnd"/>
      <w:r w:rsidRPr="00D52958">
        <w:rPr>
          <w:b/>
          <w:bCs/>
          <w:sz w:val="24"/>
          <w:szCs w:val="24"/>
          <w:lang w:eastAsia="en-GB"/>
        </w:rPr>
        <w:t xml:space="preserve"> </w:t>
      </w:r>
      <w:proofErr w:type="spellStart"/>
      <w:r w:rsidRPr="00D52958">
        <w:rPr>
          <w:b/>
          <w:bCs/>
          <w:sz w:val="24"/>
          <w:szCs w:val="24"/>
          <w:lang w:eastAsia="en-GB"/>
        </w:rPr>
        <w:t>sociale</w:t>
      </w:r>
      <w:proofErr w:type="spellEnd"/>
      <w:r w:rsidRPr="00D52958">
        <w:rPr>
          <w:b/>
          <w:bCs/>
          <w:sz w:val="24"/>
          <w:szCs w:val="24"/>
          <w:lang w:eastAsia="en-GB"/>
        </w:rPr>
        <w:t xml:space="preserve"> </w:t>
      </w:r>
      <w:proofErr w:type="spellStart"/>
      <w:r w:rsidRPr="00D52958">
        <w:rPr>
          <w:b/>
          <w:bCs/>
          <w:sz w:val="24"/>
          <w:szCs w:val="24"/>
          <w:lang w:eastAsia="en-GB"/>
        </w:rPr>
        <w:t>și</w:t>
      </w:r>
      <w:proofErr w:type="spellEnd"/>
      <w:r w:rsidRPr="00D52958">
        <w:rPr>
          <w:b/>
          <w:bCs/>
          <w:sz w:val="24"/>
          <w:szCs w:val="24"/>
          <w:lang w:eastAsia="en-GB"/>
        </w:rPr>
        <w:t xml:space="preserve"> </w:t>
      </w:r>
      <w:proofErr w:type="spellStart"/>
      <w:r w:rsidRPr="00D52958">
        <w:rPr>
          <w:b/>
          <w:bCs/>
          <w:sz w:val="24"/>
          <w:szCs w:val="24"/>
          <w:lang w:eastAsia="en-GB"/>
        </w:rPr>
        <w:t>alte</w:t>
      </w:r>
      <w:proofErr w:type="spellEnd"/>
      <w:r w:rsidRPr="00D52958">
        <w:rPr>
          <w:b/>
          <w:bCs/>
          <w:sz w:val="24"/>
          <w:szCs w:val="24"/>
          <w:lang w:eastAsia="en-GB"/>
        </w:rPr>
        <w:t xml:space="preserve"> </w:t>
      </w:r>
      <w:proofErr w:type="spellStart"/>
      <w:r w:rsidRPr="00D52958">
        <w:rPr>
          <w:b/>
          <w:bCs/>
          <w:sz w:val="24"/>
          <w:szCs w:val="24"/>
          <w:lang w:eastAsia="en-GB"/>
        </w:rPr>
        <w:t>servicii</w:t>
      </w:r>
      <w:proofErr w:type="spellEnd"/>
      <w:r w:rsidRPr="00D52958">
        <w:rPr>
          <w:b/>
          <w:bCs/>
          <w:sz w:val="24"/>
          <w:szCs w:val="24"/>
          <w:lang w:eastAsia="en-GB"/>
        </w:rPr>
        <w:t xml:space="preserve"> </w:t>
      </w:r>
      <w:proofErr w:type="spellStart"/>
      <w:r w:rsidRPr="00D52958">
        <w:rPr>
          <w:b/>
          <w:bCs/>
          <w:sz w:val="24"/>
          <w:szCs w:val="24"/>
          <w:lang w:eastAsia="en-GB"/>
        </w:rPr>
        <w:t>specifice</w:t>
      </w:r>
      <w:proofErr w:type="spellEnd"/>
    </w:p>
    <w:p w14:paraId="4E40CA17" w14:textId="77777777" w:rsidR="00D52958" w:rsidRPr="00483AA0" w:rsidRDefault="00D52958" w:rsidP="00D52958">
      <w:pPr>
        <w:tabs>
          <w:tab w:val="left" w:pos="993"/>
        </w:tabs>
        <w:ind w:firstLine="709"/>
        <w:jc w:val="center"/>
        <w:rPr>
          <w:rFonts w:eastAsia="Calibri"/>
          <w:b/>
          <w:bCs/>
          <w:iCs/>
          <w:sz w:val="24"/>
          <w:szCs w:val="24"/>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9"/>
        <w:gridCol w:w="3250"/>
      </w:tblGrid>
      <w:tr w:rsidR="00D52958" w:rsidRPr="00D52958" w14:paraId="7A144A04" w14:textId="77777777" w:rsidTr="0085608A">
        <w:trPr>
          <w:trHeight w:val="20"/>
        </w:trPr>
        <w:tc>
          <w:tcPr>
            <w:tcW w:w="3218" w:type="pct"/>
          </w:tcPr>
          <w:p w14:paraId="2695C593" w14:textId="77777777" w:rsidR="00D52958" w:rsidRPr="00D52958" w:rsidRDefault="00D52958" w:rsidP="0085608A">
            <w:pPr>
              <w:widowControl w:val="0"/>
              <w:tabs>
                <w:tab w:val="left" w:pos="993"/>
              </w:tabs>
              <w:ind w:firstLine="0"/>
              <w:jc w:val="center"/>
              <w:rPr>
                <w:rFonts w:eastAsia="Calibri"/>
                <w:b/>
                <w:sz w:val="22"/>
                <w:szCs w:val="22"/>
                <w:lang w:val="ro-RO"/>
              </w:rPr>
            </w:pPr>
            <w:r w:rsidRPr="00D52958">
              <w:rPr>
                <w:rFonts w:eastAsia="Calibri"/>
                <w:b/>
                <w:sz w:val="22"/>
                <w:szCs w:val="22"/>
                <w:lang w:val="ro-RO"/>
              </w:rPr>
              <w:t>Cod CPV</w:t>
            </w:r>
          </w:p>
        </w:tc>
        <w:tc>
          <w:tcPr>
            <w:tcW w:w="1782" w:type="pct"/>
          </w:tcPr>
          <w:p w14:paraId="5AC95D7C" w14:textId="77777777" w:rsidR="00D52958" w:rsidRPr="00D52958" w:rsidRDefault="00D52958" w:rsidP="0085608A">
            <w:pPr>
              <w:widowControl w:val="0"/>
              <w:tabs>
                <w:tab w:val="left" w:pos="993"/>
              </w:tabs>
              <w:ind w:firstLine="0"/>
              <w:jc w:val="center"/>
              <w:rPr>
                <w:rFonts w:eastAsia="Calibri"/>
                <w:b/>
                <w:sz w:val="22"/>
                <w:szCs w:val="22"/>
                <w:lang w:val="ro-RO"/>
              </w:rPr>
            </w:pPr>
            <w:r w:rsidRPr="00D52958">
              <w:rPr>
                <w:rFonts w:eastAsia="Calibri"/>
                <w:b/>
                <w:sz w:val="22"/>
                <w:szCs w:val="22"/>
                <w:lang w:val="ro-RO"/>
              </w:rPr>
              <w:t>Descriere</w:t>
            </w:r>
          </w:p>
        </w:tc>
      </w:tr>
      <w:tr w:rsidR="00D52958" w:rsidRPr="00D52958" w14:paraId="56787C2D" w14:textId="77777777" w:rsidTr="0085608A">
        <w:trPr>
          <w:trHeight w:val="20"/>
        </w:trPr>
        <w:tc>
          <w:tcPr>
            <w:tcW w:w="3218" w:type="pct"/>
          </w:tcPr>
          <w:p w14:paraId="776871D6" w14:textId="77777777" w:rsidR="00D52958" w:rsidRPr="00D52958" w:rsidRDefault="00D52958" w:rsidP="0085608A">
            <w:pPr>
              <w:widowControl w:val="0"/>
              <w:tabs>
                <w:tab w:val="left" w:pos="993"/>
              </w:tabs>
              <w:ind w:firstLine="0"/>
              <w:jc w:val="left"/>
              <w:rPr>
                <w:rFonts w:eastAsia="Calibri"/>
                <w:sz w:val="22"/>
                <w:szCs w:val="22"/>
                <w:lang w:val="ro-RO"/>
              </w:rPr>
            </w:pPr>
            <w:r w:rsidRPr="00D52958">
              <w:rPr>
                <w:rFonts w:eastAsia="Calibri"/>
                <w:sz w:val="22"/>
                <w:szCs w:val="22"/>
                <w:lang w:val="ro-RO"/>
              </w:rPr>
              <w:t>75200000-8; 75231200-6; 75231240-8; 79611000-0; 79622000-0 [Servicii de furnizare de personal menajer]; 79624000-4 [Servicii de asigurare de personal de asistență medicală] și 79625000-1 [Servicii de asigurare de personal medical]; de la 85000000-9 la 85323000-9; 98133100-5; 98133000-4; 98200000-5; 98500000-8 [Case particulare cu personal angajat] și de la 98513000-2 la 98514000-9 [Servicii de forță de muncă pentru particulari, Servicii de personal de agenții pentru particulari, Servicii de personal de birou pentru particulari, Servicii de personal angajat temporar pentru particulari, Servicii de asistență la domiciliu și Servicii domestice]</w:t>
            </w:r>
          </w:p>
        </w:tc>
        <w:tc>
          <w:tcPr>
            <w:tcW w:w="1782" w:type="pct"/>
          </w:tcPr>
          <w:p w14:paraId="7CE41EA4" w14:textId="77777777" w:rsidR="00D52958" w:rsidRPr="00D52958" w:rsidRDefault="00D52958" w:rsidP="0085608A">
            <w:pPr>
              <w:widowControl w:val="0"/>
              <w:tabs>
                <w:tab w:val="left" w:pos="993"/>
              </w:tabs>
              <w:ind w:firstLine="0"/>
              <w:jc w:val="left"/>
              <w:rPr>
                <w:rFonts w:eastAsia="Calibri"/>
                <w:sz w:val="22"/>
                <w:szCs w:val="22"/>
                <w:lang w:val="ro-RO"/>
              </w:rPr>
            </w:pPr>
            <w:r w:rsidRPr="00D52958">
              <w:rPr>
                <w:rFonts w:eastAsia="Calibri"/>
                <w:sz w:val="22"/>
                <w:szCs w:val="22"/>
                <w:lang w:val="ro-RO"/>
              </w:rPr>
              <w:t>Servicii de sănătate, servicii sociale și servicii conexe</w:t>
            </w:r>
          </w:p>
        </w:tc>
      </w:tr>
      <w:tr w:rsidR="00D52958" w:rsidRPr="00D52958" w14:paraId="3D544CE3" w14:textId="77777777" w:rsidTr="0085608A">
        <w:trPr>
          <w:trHeight w:val="20"/>
        </w:trPr>
        <w:tc>
          <w:tcPr>
            <w:tcW w:w="3218" w:type="pct"/>
          </w:tcPr>
          <w:p w14:paraId="6740BB43" w14:textId="77777777" w:rsidR="00D52958" w:rsidRPr="00D52958" w:rsidRDefault="00D52958" w:rsidP="0085608A">
            <w:pPr>
              <w:widowControl w:val="0"/>
              <w:tabs>
                <w:tab w:val="left" w:pos="993"/>
              </w:tabs>
              <w:ind w:firstLine="29"/>
              <w:jc w:val="left"/>
              <w:rPr>
                <w:rFonts w:eastAsia="Calibri"/>
                <w:sz w:val="22"/>
                <w:szCs w:val="22"/>
                <w:lang w:val="ro-RO"/>
              </w:rPr>
            </w:pPr>
            <w:r w:rsidRPr="00D52958">
              <w:rPr>
                <w:rFonts w:eastAsia="Calibri"/>
                <w:sz w:val="22"/>
                <w:szCs w:val="22"/>
                <w:lang w:val="ro-RO"/>
              </w:rPr>
              <w:t>85321000-5 și 85322000-2; 75000000-6 [Servicii de administrație publică, de apărare și de asigurări sociale]; 75121000-0; 75122000-7; 75124000-1; de la 79995000-5 la 79995200-7; de la 80000000-4 [Servicii de învățământ și formare profesională] la 80660000-8; de la 92000000-1 la 92700000-8; 79950000-8 [Servicii de organizare de expoziții, de târguri și de congrese]; 79951000-5 [Servicii de organizare de seminare]; 79952000-2 [Servicii pentru evenimente]; 79952100-3 [Servicii de organizare de evenimente culturale]; 79953000-9 [Servicii de organizare de festivaluri]; 79954000-6 [Servicii de organizare de petreceri]; 79955000-3 [Servicii de organizare de prezentări de modă]; 79956000-0 [Servicii de organizare de târguri și expoziții]</w:t>
            </w:r>
          </w:p>
        </w:tc>
        <w:tc>
          <w:tcPr>
            <w:tcW w:w="1782" w:type="pct"/>
          </w:tcPr>
          <w:p w14:paraId="395CEF47" w14:textId="77777777" w:rsidR="00D52958" w:rsidRPr="00D52958" w:rsidRDefault="00D52958" w:rsidP="0085608A">
            <w:pPr>
              <w:widowControl w:val="0"/>
              <w:tabs>
                <w:tab w:val="left" w:pos="993"/>
              </w:tabs>
              <w:ind w:firstLine="0"/>
              <w:jc w:val="left"/>
              <w:rPr>
                <w:rFonts w:eastAsia="Calibri"/>
                <w:sz w:val="22"/>
                <w:szCs w:val="22"/>
                <w:lang w:val="ro-RO"/>
              </w:rPr>
            </w:pPr>
            <w:r w:rsidRPr="00D52958">
              <w:rPr>
                <w:rFonts w:eastAsia="Calibri"/>
                <w:sz w:val="22"/>
                <w:szCs w:val="22"/>
                <w:lang w:val="ro-RO"/>
              </w:rPr>
              <w:t>Servicii sociale administrative, servicii de învățământ, servicii de sănătate și servicii culturale</w:t>
            </w:r>
          </w:p>
        </w:tc>
      </w:tr>
      <w:tr w:rsidR="00D52958" w:rsidRPr="00D52958" w14:paraId="506FB4A0" w14:textId="77777777" w:rsidTr="0085608A">
        <w:trPr>
          <w:trHeight w:val="20"/>
        </w:trPr>
        <w:tc>
          <w:tcPr>
            <w:tcW w:w="3218" w:type="pct"/>
          </w:tcPr>
          <w:p w14:paraId="66166EFD" w14:textId="77777777" w:rsidR="00D52958" w:rsidRPr="00D52958" w:rsidRDefault="00D52958" w:rsidP="0085608A">
            <w:pPr>
              <w:widowControl w:val="0"/>
              <w:tabs>
                <w:tab w:val="left" w:pos="993"/>
              </w:tabs>
              <w:ind w:firstLine="29"/>
              <w:jc w:val="left"/>
              <w:rPr>
                <w:rFonts w:eastAsia="Calibri"/>
                <w:sz w:val="22"/>
                <w:szCs w:val="22"/>
                <w:lang w:val="ro-RO"/>
              </w:rPr>
            </w:pPr>
            <w:r w:rsidRPr="00D52958">
              <w:rPr>
                <w:rFonts w:eastAsia="Calibri"/>
                <w:sz w:val="22"/>
                <w:szCs w:val="22"/>
                <w:lang w:val="ro-RO"/>
              </w:rPr>
              <w:t>75300000-9</w:t>
            </w:r>
          </w:p>
        </w:tc>
        <w:tc>
          <w:tcPr>
            <w:tcW w:w="1782" w:type="pct"/>
          </w:tcPr>
          <w:p w14:paraId="05ACC78A" w14:textId="77777777" w:rsidR="00D52958" w:rsidRPr="00D52958" w:rsidRDefault="00D52958" w:rsidP="0085608A">
            <w:pPr>
              <w:widowControl w:val="0"/>
              <w:tabs>
                <w:tab w:val="left" w:pos="993"/>
              </w:tabs>
              <w:ind w:firstLine="0"/>
              <w:jc w:val="left"/>
              <w:rPr>
                <w:rFonts w:eastAsia="Calibri"/>
                <w:sz w:val="22"/>
                <w:szCs w:val="22"/>
                <w:lang w:val="ro-RO"/>
              </w:rPr>
            </w:pPr>
            <w:r w:rsidRPr="00D52958">
              <w:rPr>
                <w:rFonts w:eastAsia="Calibri"/>
                <w:sz w:val="22"/>
                <w:szCs w:val="22"/>
                <w:lang w:val="ro-RO"/>
              </w:rPr>
              <w:t>Servicii de asigurări sociale obligatorii</w:t>
            </w:r>
          </w:p>
        </w:tc>
      </w:tr>
      <w:tr w:rsidR="00D52958" w:rsidRPr="00D52958" w14:paraId="1CAF0058" w14:textId="77777777" w:rsidTr="0085608A">
        <w:trPr>
          <w:trHeight w:val="20"/>
        </w:trPr>
        <w:tc>
          <w:tcPr>
            <w:tcW w:w="3218" w:type="pct"/>
          </w:tcPr>
          <w:p w14:paraId="68714081" w14:textId="77777777" w:rsidR="00D52958" w:rsidRPr="00D52958" w:rsidRDefault="00D52958" w:rsidP="0085608A">
            <w:pPr>
              <w:widowControl w:val="0"/>
              <w:tabs>
                <w:tab w:val="left" w:pos="993"/>
              </w:tabs>
              <w:ind w:firstLine="29"/>
              <w:jc w:val="left"/>
              <w:rPr>
                <w:rFonts w:eastAsia="Calibri"/>
                <w:sz w:val="22"/>
                <w:szCs w:val="22"/>
                <w:lang w:val="ro-RO"/>
              </w:rPr>
            </w:pPr>
            <w:r w:rsidRPr="00D52958">
              <w:rPr>
                <w:rFonts w:eastAsia="Calibri"/>
                <w:sz w:val="22"/>
                <w:szCs w:val="22"/>
                <w:lang w:val="ro-RO"/>
              </w:rPr>
              <w:t>75310000-2; 75311000-9; 75312000-6; 75313000-3; 75313100-4; 75314000-0; 75320000-5; 75330000-8; 75340000-1</w:t>
            </w:r>
          </w:p>
        </w:tc>
        <w:tc>
          <w:tcPr>
            <w:tcW w:w="1782" w:type="pct"/>
          </w:tcPr>
          <w:p w14:paraId="5BC481A8" w14:textId="77777777" w:rsidR="00D52958" w:rsidRPr="00D52958" w:rsidRDefault="00D52958" w:rsidP="0085608A">
            <w:pPr>
              <w:widowControl w:val="0"/>
              <w:tabs>
                <w:tab w:val="left" w:pos="993"/>
              </w:tabs>
              <w:ind w:firstLine="0"/>
              <w:jc w:val="left"/>
              <w:rPr>
                <w:rFonts w:eastAsia="Calibri"/>
                <w:sz w:val="22"/>
                <w:szCs w:val="22"/>
                <w:lang w:val="ro-RO"/>
              </w:rPr>
            </w:pPr>
            <w:r w:rsidRPr="00D52958">
              <w:rPr>
                <w:rFonts w:eastAsia="Calibri"/>
                <w:sz w:val="22"/>
                <w:szCs w:val="22"/>
                <w:lang w:val="ro-RO"/>
              </w:rPr>
              <w:t>Servicii de indemnizații</w:t>
            </w:r>
          </w:p>
        </w:tc>
      </w:tr>
      <w:tr w:rsidR="00D52958" w:rsidRPr="00D52958" w14:paraId="31B1F402" w14:textId="77777777" w:rsidTr="0085608A">
        <w:trPr>
          <w:trHeight w:val="20"/>
        </w:trPr>
        <w:tc>
          <w:tcPr>
            <w:tcW w:w="3218" w:type="pct"/>
          </w:tcPr>
          <w:p w14:paraId="00AD028B" w14:textId="77777777" w:rsidR="00D52958" w:rsidRPr="00D52958" w:rsidRDefault="00D52958" w:rsidP="0085608A">
            <w:pPr>
              <w:widowControl w:val="0"/>
              <w:tabs>
                <w:tab w:val="left" w:pos="993"/>
              </w:tabs>
              <w:ind w:firstLine="29"/>
              <w:jc w:val="left"/>
              <w:rPr>
                <w:rFonts w:eastAsia="Calibri"/>
                <w:sz w:val="22"/>
                <w:szCs w:val="22"/>
                <w:lang w:val="ro-RO"/>
              </w:rPr>
            </w:pPr>
            <w:r w:rsidRPr="00D52958">
              <w:rPr>
                <w:rFonts w:eastAsia="Calibri"/>
                <w:sz w:val="22"/>
                <w:szCs w:val="22"/>
                <w:lang w:val="ro-RO"/>
              </w:rPr>
              <w:t>98000000-3; 98120000-0; 98132000-7; 98133110-8 și 98130000-3</w:t>
            </w:r>
          </w:p>
        </w:tc>
        <w:tc>
          <w:tcPr>
            <w:tcW w:w="1782" w:type="pct"/>
          </w:tcPr>
          <w:p w14:paraId="0847486B" w14:textId="77777777" w:rsidR="00D52958" w:rsidRPr="00D52958" w:rsidRDefault="00D52958" w:rsidP="0085608A">
            <w:pPr>
              <w:widowControl w:val="0"/>
              <w:tabs>
                <w:tab w:val="left" w:pos="993"/>
              </w:tabs>
              <w:ind w:firstLine="0"/>
              <w:jc w:val="left"/>
              <w:rPr>
                <w:rFonts w:eastAsia="Calibri"/>
                <w:sz w:val="22"/>
                <w:szCs w:val="22"/>
                <w:lang w:val="ro-RO"/>
              </w:rPr>
            </w:pPr>
            <w:r w:rsidRPr="00D52958">
              <w:rPr>
                <w:rFonts w:eastAsia="Calibri"/>
                <w:sz w:val="22"/>
                <w:szCs w:val="22"/>
                <w:lang w:val="ro-RO"/>
              </w:rPr>
              <w:t>Alte servicii comunitare, sociale și personale, inclusiv serviciile prestate de organizații sindicale, de organizații politice, de asociațiile de tineri și servicii diverse prestate de organizații asociative</w:t>
            </w:r>
          </w:p>
        </w:tc>
      </w:tr>
      <w:tr w:rsidR="00D52958" w:rsidRPr="00D52958" w14:paraId="7AED31EE" w14:textId="77777777" w:rsidTr="0085608A">
        <w:trPr>
          <w:trHeight w:val="20"/>
        </w:trPr>
        <w:tc>
          <w:tcPr>
            <w:tcW w:w="3218" w:type="pct"/>
          </w:tcPr>
          <w:p w14:paraId="12EACC7B" w14:textId="77777777" w:rsidR="00D52958" w:rsidRPr="00D52958" w:rsidRDefault="00D52958" w:rsidP="0085608A">
            <w:pPr>
              <w:widowControl w:val="0"/>
              <w:tabs>
                <w:tab w:val="left" w:pos="993"/>
              </w:tabs>
              <w:ind w:firstLine="29"/>
              <w:jc w:val="left"/>
              <w:rPr>
                <w:rFonts w:eastAsia="Calibri"/>
                <w:sz w:val="22"/>
                <w:szCs w:val="22"/>
                <w:lang w:val="ro-RO"/>
              </w:rPr>
            </w:pPr>
            <w:r w:rsidRPr="00D52958">
              <w:rPr>
                <w:rFonts w:eastAsia="Calibri"/>
                <w:sz w:val="22"/>
                <w:szCs w:val="22"/>
                <w:lang w:val="ro-RO"/>
              </w:rPr>
              <w:t>98131000-0</w:t>
            </w:r>
          </w:p>
        </w:tc>
        <w:tc>
          <w:tcPr>
            <w:tcW w:w="1782" w:type="pct"/>
          </w:tcPr>
          <w:p w14:paraId="54B33B0D" w14:textId="77777777" w:rsidR="00D52958" w:rsidRPr="00D52958" w:rsidRDefault="00D52958" w:rsidP="0085608A">
            <w:pPr>
              <w:widowControl w:val="0"/>
              <w:tabs>
                <w:tab w:val="left" w:pos="993"/>
              </w:tabs>
              <w:ind w:firstLine="0"/>
              <w:jc w:val="left"/>
              <w:rPr>
                <w:rFonts w:eastAsia="Calibri"/>
                <w:sz w:val="22"/>
                <w:szCs w:val="22"/>
                <w:lang w:val="ro-RO"/>
              </w:rPr>
            </w:pPr>
            <w:r w:rsidRPr="00D52958">
              <w:rPr>
                <w:rFonts w:eastAsia="Calibri"/>
                <w:sz w:val="22"/>
                <w:szCs w:val="22"/>
                <w:lang w:val="ro-RO"/>
              </w:rPr>
              <w:t>Servicii religioase</w:t>
            </w:r>
          </w:p>
        </w:tc>
      </w:tr>
      <w:tr w:rsidR="00D52958" w:rsidRPr="00D52958" w14:paraId="08DC196B" w14:textId="77777777" w:rsidTr="0085608A">
        <w:trPr>
          <w:trHeight w:val="20"/>
        </w:trPr>
        <w:tc>
          <w:tcPr>
            <w:tcW w:w="3218" w:type="pct"/>
          </w:tcPr>
          <w:p w14:paraId="78A175A3" w14:textId="77777777" w:rsidR="00D52958" w:rsidRPr="00D52958" w:rsidRDefault="00D52958" w:rsidP="0085608A">
            <w:pPr>
              <w:widowControl w:val="0"/>
              <w:tabs>
                <w:tab w:val="left" w:pos="993"/>
              </w:tabs>
              <w:ind w:firstLine="29"/>
              <w:jc w:val="left"/>
              <w:rPr>
                <w:rFonts w:eastAsia="Calibri"/>
                <w:sz w:val="22"/>
                <w:szCs w:val="22"/>
                <w:lang w:val="ro-RO"/>
              </w:rPr>
            </w:pPr>
            <w:r w:rsidRPr="00D52958">
              <w:rPr>
                <w:rFonts w:eastAsia="Calibri"/>
                <w:sz w:val="22"/>
                <w:szCs w:val="22"/>
                <w:lang w:val="ro-RO"/>
              </w:rPr>
              <w:t xml:space="preserve">de la 55100000-1 la 55410000-7; de la 55521000-8 la 55521200-0 (55521000-8 [Servicii de </w:t>
            </w:r>
            <w:proofErr w:type="spellStart"/>
            <w:r w:rsidRPr="00D52958">
              <w:rPr>
                <w:rFonts w:eastAsia="Calibri"/>
                <w:sz w:val="22"/>
                <w:szCs w:val="22"/>
                <w:lang w:val="ro-RO"/>
              </w:rPr>
              <w:t>catering</w:t>
            </w:r>
            <w:proofErr w:type="spellEnd"/>
            <w:r w:rsidRPr="00D52958">
              <w:rPr>
                <w:rFonts w:eastAsia="Calibri"/>
                <w:sz w:val="22"/>
                <w:szCs w:val="22"/>
                <w:lang w:val="ro-RO"/>
              </w:rPr>
              <w:t xml:space="preserve"> la domiciliu], 55521100-9 [Servicii de livrare a mâncării la domiciliu], 55521200-0 [Servicii de livrare a mâncării]);  </w:t>
            </w:r>
          </w:p>
          <w:p w14:paraId="652AE9EB" w14:textId="77777777" w:rsidR="00D52958" w:rsidRPr="00D52958" w:rsidRDefault="00D52958" w:rsidP="0085608A">
            <w:pPr>
              <w:widowControl w:val="0"/>
              <w:tabs>
                <w:tab w:val="left" w:pos="993"/>
              </w:tabs>
              <w:ind w:firstLine="29"/>
              <w:jc w:val="left"/>
              <w:rPr>
                <w:rFonts w:eastAsia="Calibri"/>
                <w:sz w:val="22"/>
                <w:szCs w:val="22"/>
                <w:lang w:val="ro-RO"/>
              </w:rPr>
            </w:pPr>
            <w:r w:rsidRPr="00D52958">
              <w:rPr>
                <w:rFonts w:eastAsia="Calibri"/>
                <w:sz w:val="22"/>
                <w:szCs w:val="22"/>
                <w:lang w:val="ro-RO"/>
              </w:rPr>
              <w:t xml:space="preserve">55520000-1 [Servicii de </w:t>
            </w:r>
            <w:proofErr w:type="spellStart"/>
            <w:r w:rsidRPr="00D52958">
              <w:rPr>
                <w:rFonts w:eastAsia="Calibri"/>
                <w:sz w:val="22"/>
                <w:szCs w:val="22"/>
                <w:lang w:val="ro-RO"/>
              </w:rPr>
              <w:t>catering</w:t>
            </w:r>
            <w:proofErr w:type="spellEnd"/>
            <w:r w:rsidRPr="00D52958">
              <w:rPr>
                <w:rFonts w:eastAsia="Calibri"/>
                <w:sz w:val="22"/>
                <w:szCs w:val="22"/>
                <w:lang w:val="ro-RO"/>
              </w:rPr>
              <w:t xml:space="preserve">]; 55522000-5 [Servicii de  </w:t>
            </w:r>
            <w:proofErr w:type="spellStart"/>
            <w:r w:rsidRPr="00D52958">
              <w:rPr>
                <w:rFonts w:eastAsia="Calibri"/>
                <w:sz w:val="22"/>
                <w:szCs w:val="22"/>
                <w:lang w:val="ro-RO"/>
              </w:rPr>
              <w:t>catering</w:t>
            </w:r>
            <w:proofErr w:type="spellEnd"/>
            <w:r w:rsidRPr="00D52958">
              <w:rPr>
                <w:rFonts w:eastAsia="Calibri"/>
                <w:sz w:val="22"/>
                <w:szCs w:val="22"/>
                <w:lang w:val="ro-RO"/>
              </w:rPr>
              <w:t xml:space="preserve"> pentru societăți de transport]; 55523000-2 [Servicii de </w:t>
            </w:r>
            <w:proofErr w:type="spellStart"/>
            <w:r w:rsidRPr="00D52958">
              <w:rPr>
                <w:rFonts w:eastAsia="Calibri"/>
                <w:sz w:val="22"/>
                <w:szCs w:val="22"/>
                <w:lang w:val="ro-RO"/>
              </w:rPr>
              <w:t>catering</w:t>
            </w:r>
            <w:proofErr w:type="spellEnd"/>
            <w:r w:rsidRPr="00D52958">
              <w:rPr>
                <w:rFonts w:eastAsia="Calibri"/>
                <w:sz w:val="22"/>
                <w:szCs w:val="22"/>
                <w:lang w:val="ro-RO"/>
              </w:rPr>
              <w:t xml:space="preserve"> pentru alte societăți sau instituții]; 55524000-9  [Servicii de </w:t>
            </w:r>
            <w:proofErr w:type="spellStart"/>
            <w:r w:rsidRPr="00D52958">
              <w:rPr>
                <w:rFonts w:eastAsia="Calibri"/>
                <w:sz w:val="22"/>
                <w:szCs w:val="22"/>
                <w:lang w:val="ro-RO"/>
              </w:rPr>
              <w:t>catering</w:t>
            </w:r>
            <w:proofErr w:type="spellEnd"/>
            <w:r w:rsidRPr="00D52958">
              <w:rPr>
                <w:rFonts w:eastAsia="Calibri"/>
                <w:sz w:val="22"/>
                <w:szCs w:val="22"/>
                <w:lang w:val="ro-RO"/>
              </w:rPr>
              <w:t xml:space="preserve"> pentru școli]; </w:t>
            </w:r>
          </w:p>
          <w:p w14:paraId="3A5CD861" w14:textId="77777777" w:rsidR="00D52958" w:rsidRPr="00D52958" w:rsidRDefault="00D52958" w:rsidP="0085608A">
            <w:pPr>
              <w:widowControl w:val="0"/>
              <w:tabs>
                <w:tab w:val="left" w:pos="993"/>
              </w:tabs>
              <w:ind w:firstLine="29"/>
              <w:jc w:val="left"/>
              <w:rPr>
                <w:rFonts w:eastAsia="Calibri"/>
                <w:sz w:val="22"/>
                <w:szCs w:val="22"/>
                <w:lang w:val="ro-RO"/>
              </w:rPr>
            </w:pPr>
            <w:r w:rsidRPr="00D52958">
              <w:rPr>
                <w:rFonts w:eastAsia="Calibri"/>
                <w:sz w:val="22"/>
                <w:szCs w:val="22"/>
                <w:lang w:val="ro-RO"/>
              </w:rPr>
              <w:t>55510000-8 [Servicii de  cantină]; 55511000-5 [Servicii de cantină și alte servicii de cafenea cu clientelă restrânsă]; 55512000-2 [Servicii de gestionare a cantinelor]; 55523100-3 [Servicii de restaurant pentru școli]</w:t>
            </w:r>
          </w:p>
        </w:tc>
        <w:tc>
          <w:tcPr>
            <w:tcW w:w="1782" w:type="pct"/>
          </w:tcPr>
          <w:p w14:paraId="16E5CC52" w14:textId="77777777" w:rsidR="00D52958" w:rsidRPr="00D52958" w:rsidRDefault="00D52958" w:rsidP="0085608A">
            <w:pPr>
              <w:widowControl w:val="0"/>
              <w:tabs>
                <w:tab w:val="left" w:pos="993"/>
              </w:tabs>
              <w:ind w:firstLine="0"/>
              <w:jc w:val="left"/>
              <w:rPr>
                <w:rFonts w:eastAsia="Calibri"/>
                <w:sz w:val="22"/>
                <w:szCs w:val="22"/>
                <w:lang w:val="ro-RO"/>
              </w:rPr>
            </w:pPr>
            <w:r w:rsidRPr="00D52958">
              <w:rPr>
                <w:rFonts w:eastAsia="Calibri"/>
                <w:sz w:val="22"/>
                <w:szCs w:val="22"/>
                <w:lang w:val="ro-RO"/>
              </w:rPr>
              <w:t>Servicii hoteliere și restaurante</w:t>
            </w:r>
          </w:p>
        </w:tc>
      </w:tr>
      <w:tr w:rsidR="00D52958" w:rsidRPr="00D52958" w14:paraId="7FDB7A68" w14:textId="77777777" w:rsidTr="0085608A">
        <w:trPr>
          <w:trHeight w:val="20"/>
        </w:trPr>
        <w:tc>
          <w:tcPr>
            <w:tcW w:w="3218" w:type="pct"/>
          </w:tcPr>
          <w:p w14:paraId="7EC7D71D" w14:textId="77777777" w:rsidR="00D52958" w:rsidRPr="00D52958" w:rsidRDefault="00D52958" w:rsidP="0085608A">
            <w:pPr>
              <w:widowControl w:val="0"/>
              <w:tabs>
                <w:tab w:val="left" w:pos="993"/>
              </w:tabs>
              <w:ind w:firstLine="29"/>
              <w:jc w:val="left"/>
              <w:rPr>
                <w:rFonts w:eastAsia="Calibri"/>
                <w:sz w:val="22"/>
                <w:szCs w:val="22"/>
                <w:lang w:val="ro-RO"/>
              </w:rPr>
            </w:pPr>
            <w:r w:rsidRPr="00D52958">
              <w:rPr>
                <w:rFonts w:eastAsia="Calibri"/>
                <w:sz w:val="22"/>
                <w:szCs w:val="22"/>
                <w:lang w:val="ro-RO"/>
              </w:rPr>
              <w:t>de la 79100000-5 la 79140000-7; 75231100-5</w:t>
            </w:r>
          </w:p>
        </w:tc>
        <w:tc>
          <w:tcPr>
            <w:tcW w:w="1782" w:type="pct"/>
          </w:tcPr>
          <w:p w14:paraId="53946B0B" w14:textId="77777777" w:rsidR="00D52958" w:rsidRPr="00D52958" w:rsidRDefault="00D52958" w:rsidP="0085608A">
            <w:pPr>
              <w:widowControl w:val="0"/>
              <w:tabs>
                <w:tab w:val="left" w:pos="993"/>
              </w:tabs>
              <w:ind w:firstLine="0"/>
              <w:jc w:val="left"/>
              <w:rPr>
                <w:rFonts w:eastAsia="Calibri"/>
                <w:sz w:val="22"/>
                <w:szCs w:val="22"/>
                <w:lang w:val="ro-RO"/>
              </w:rPr>
            </w:pPr>
            <w:r w:rsidRPr="00D52958">
              <w:rPr>
                <w:rFonts w:eastAsia="Calibri"/>
                <w:sz w:val="22"/>
                <w:szCs w:val="22"/>
                <w:lang w:val="ro-RO"/>
              </w:rPr>
              <w:t xml:space="preserve">Servicii juridice, în măsura în care acestea nu sunt excluse în temeiul </w:t>
            </w:r>
            <w:r w:rsidRPr="00D52958">
              <w:rPr>
                <w:rFonts w:eastAsia="Calibri"/>
                <w:sz w:val="22"/>
                <w:szCs w:val="22"/>
                <w:lang w:val="ro-RO"/>
              </w:rPr>
              <w:lastRenderedPageBreak/>
              <w:t>art. 8 pct. 4)</w:t>
            </w:r>
          </w:p>
        </w:tc>
      </w:tr>
      <w:tr w:rsidR="00D52958" w:rsidRPr="00D52958" w14:paraId="7F1740FA" w14:textId="77777777" w:rsidTr="0085608A">
        <w:trPr>
          <w:trHeight w:val="20"/>
        </w:trPr>
        <w:tc>
          <w:tcPr>
            <w:tcW w:w="3218" w:type="pct"/>
          </w:tcPr>
          <w:p w14:paraId="21F3D9D3" w14:textId="77777777" w:rsidR="00D52958" w:rsidRPr="00D52958" w:rsidRDefault="00D52958" w:rsidP="0085608A">
            <w:pPr>
              <w:widowControl w:val="0"/>
              <w:tabs>
                <w:tab w:val="left" w:pos="993"/>
              </w:tabs>
              <w:ind w:firstLine="29"/>
              <w:jc w:val="left"/>
              <w:rPr>
                <w:rFonts w:eastAsia="Calibri"/>
                <w:sz w:val="22"/>
                <w:szCs w:val="22"/>
                <w:lang w:val="ro-RO"/>
              </w:rPr>
            </w:pPr>
            <w:r w:rsidRPr="00D52958">
              <w:rPr>
                <w:rFonts w:eastAsia="Calibri"/>
                <w:sz w:val="22"/>
                <w:szCs w:val="22"/>
                <w:lang w:val="ro-RO"/>
              </w:rPr>
              <w:lastRenderedPageBreak/>
              <w:t xml:space="preserve">de la 75100000-7 la 75120000-3; 75123000-4; </w:t>
            </w:r>
          </w:p>
          <w:p w14:paraId="22F838D0" w14:textId="77777777" w:rsidR="00D52958" w:rsidRPr="00D52958" w:rsidRDefault="00D52958" w:rsidP="0085608A">
            <w:pPr>
              <w:widowControl w:val="0"/>
              <w:tabs>
                <w:tab w:val="left" w:pos="993"/>
              </w:tabs>
              <w:ind w:firstLine="29"/>
              <w:jc w:val="left"/>
              <w:rPr>
                <w:rFonts w:eastAsia="Calibri"/>
                <w:sz w:val="22"/>
                <w:szCs w:val="22"/>
                <w:lang w:val="ro-RO"/>
              </w:rPr>
            </w:pPr>
            <w:r w:rsidRPr="00D52958">
              <w:rPr>
                <w:rFonts w:eastAsia="Calibri"/>
                <w:sz w:val="22"/>
                <w:szCs w:val="22"/>
                <w:lang w:val="ro-RO"/>
              </w:rPr>
              <w:t>de la 75125000-8 la 75131000-3</w:t>
            </w:r>
          </w:p>
        </w:tc>
        <w:tc>
          <w:tcPr>
            <w:tcW w:w="1782" w:type="pct"/>
          </w:tcPr>
          <w:p w14:paraId="27A85024" w14:textId="77777777" w:rsidR="00D52958" w:rsidRPr="00D52958" w:rsidRDefault="00D52958" w:rsidP="0085608A">
            <w:pPr>
              <w:widowControl w:val="0"/>
              <w:tabs>
                <w:tab w:val="left" w:pos="993"/>
              </w:tabs>
              <w:ind w:firstLine="0"/>
              <w:jc w:val="left"/>
              <w:rPr>
                <w:rFonts w:eastAsia="Calibri"/>
                <w:sz w:val="22"/>
                <w:szCs w:val="22"/>
                <w:lang w:val="ro-RO"/>
              </w:rPr>
            </w:pPr>
            <w:r w:rsidRPr="00D52958">
              <w:rPr>
                <w:rFonts w:eastAsia="Calibri"/>
                <w:sz w:val="22"/>
                <w:szCs w:val="22"/>
                <w:lang w:val="ro-RO"/>
              </w:rPr>
              <w:t>Alte servicii administrative și servicii guvernamentale</w:t>
            </w:r>
          </w:p>
        </w:tc>
      </w:tr>
      <w:tr w:rsidR="00D52958" w:rsidRPr="00D52958" w14:paraId="3188187A" w14:textId="77777777" w:rsidTr="0085608A">
        <w:trPr>
          <w:trHeight w:val="20"/>
        </w:trPr>
        <w:tc>
          <w:tcPr>
            <w:tcW w:w="3218" w:type="pct"/>
          </w:tcPr>
          <w:p w14:paraId="3A24B719" w14:textId="77777777" w:rsidR="00D52958" w:rsidRPr="00D52958" w:rsidRDefault="00D52958" w:rsidP="0085608A">
            <w:pPr>
              <w:widowControl w:val="0"/>
              <w:tabs>
                <w:tab w:val="left" w:pos="993"/>
              </w:tabs>
              <w:ind w:firstLine="29"/>
              <w:jc w:val="left"/>
              <w:rPr>
                <w:rFonts w:eastAsia="Calibri"/>
                <w:sz w:val="22"/>
                <w:szCs w:val="22"/>
                <w:lang w:val="ro-RO"/>
              </w:rPr>
            </w:pPr>
            <w:r w:rsidRPr="00D52958">
              <w:rPr>
                <w:rFonts w:eastAsia="Calibri"/>
                <w:sz w:val="22"/>
                <w:szCs w:val="22"/>
                <w:lang w:val="ro-RO"/>
              </w:rPr>
              <w:t>de la 75200000-8 la 75231000-4</w:t>
            </w:r>
          </w:p>
        </w:tc>
        <w:tc>
          <w:tcPr>
            <w:tcW w:w="1782" w:type="pct"/>
          </w:tcPr>
          <w:p w14:paraId="2D9112B9" w14:textId="77777777" w:rsidR="00D52958" w:rsidRPr="00D52958" w:rsidRDefault="00D52958" w:rsidP="0085608A">
            <w:pPr>
              <w:widowControl w:val="0"/>
              <w:tabs>
                <w:tab w:val="left" w:pos="993"/>
              </w:tabs>
              <w:ind w:firstLine="0"/>
              <w:jc w:val="left"/>
              <w:rPr>
                <w:rFonts w:eastAsia="Calibri"/>
                <w:sz w:val="22"/>
                <w:szCs w:val="22"/>
                <w:lang w:val="ro-RO"/>
              </w:rPr>
            </w:pPr>
            <w:r w:rsidRPr="00D52958">
              <w:rPr>
                <w:rFonts w:eastAsia="Calibri"/>
                <w:sz w:val="22"/>
                <w:szCs w:val="22"/>
                <w:lang w:val="ro-RO"/>
              </w:rPr>
              <w:t>Prestări de servicii pentru comunitate</w:t>
            </w:r>
          </w:p>
        </w:tc>
      </w:tr>
      <w:tr w:rsidR="00D52958" w:rsidRPr="00D52958" w14:paraId="5C3C1077" w14:textId="77777777" w:rsidTr="0085608A">
        <w:trPr>
          <w:trHeight w:val="20"/>
        </w:trPr>
        <w:tc>
          <w:tcPr>
            <w:tcW w:w="3218" w:type="pct"/>
          </w:tcPr>
          <w:p w14:paraId="4D1FCEEB" w14:textId="77777777" w:rsidR="00D52958" w:rsidRPr="00D52958" w:rsidRDefault="00D52958" w:rsidP="0085608A">
            <w:pPr>
              <w:widowControl w:val="0"/>
              <w:tabs>
                <w:tab w:val="left" w:pos="993"/>
              </w:tabs>
              <w:ind w:firstLine="29"/>
              <w:jc w:val="left"/>
              <w:rPr>
                <w:rFonts w:eastAsia="Calibri"/>
                <w:sz w:val="22"/>
                <w:szCs w:val="22"/>
                <w:lang w:val="ro-RO"/>
              </w:rPr>
            </w:pPr>
            <w:r w:rsidRPr="00D52958">
              <w:rPr>
                <w:rFonts w:eastAsia="Calibri"/>
                <w:sz w:val="22"/>
                <w:szCs w:val="22"/>
                <w:lang w:val="ro-RO"/>
              </w:rPr>
              <w:t>de la 75231210-9 la 75231230-5; de la 75240000-0 la 75252000-7; 794300000-7; 98113100-9</w:t>
            </w:r>
          </w:p>
        </w:tc>
        <w:tc>
          <w:tcPr>
            <w:tcW w:w="1782" w:type="pct"/>
          </w:tcPr>
          <w:p w14:paraId="5851FBF7" w14:textId="77777777" w:rsidR="00D52958" w:rsidRPr="00D52958" w:rsidRDefault="00D52958" w:rsidP="0085608A">
            <w:pPr>
              <w:widowControl w:val="0"/>
              <w:tabs>
                <w:tab w:val="left" w:pos="993"/>
              </w:tabs>
              <w:ind w:firstLine="0"/>
              <w:jc w:val="left"/>
              <w:rPr>
                <w:rFonts w:eastAsia="Calibri"/>
                <w:sz w:val="22"/>
                <w:szCs w:val="22"/>
                <w:lang w:val="ro-RO"/>
              </w:rPr>
            </w:pPr>
            <w:r w:rsidRPr="00D52958">
              <w:rPr>
                <w:rFonts w:eastAsia="Calibri"/>
                <w:sz w:val="22"/>
                <w:szCs w:val="22"/>
                <w:lang w:val="ro-RO"/>
              </w:rPr>
              <w:t>Servicii legate de închisori, de securitatea publică și de salvare, în măsura în care acestea nu sunt excluse în temeiul art. 8 pct. 8)</w:t>
            </w:r>
          </w:p>
        </w:tc>
      </w:tr>
      <w:tr w:rsidR="00D52958" w:rsidRPr="00D52958" w14:paraId="6D01D4FE" w14:textId="77777777" w:rsidTr="0085608A">
        <w:trPr>
          <w:trHeight w:val="20"/>
        </w:trPr>
        <w:tc>
          <w:tcPr>
            <w:tcW w:w="3218" w:type="pct"/>
          </w:tcPr>
          <w:p w14:paraId="075087FD" w14:textId="77777777" w:rsidR="00D52958" w:rsidRPr="00D52958" w:rsidRDefault="00D52958" w:rsidP="0085608A">
            <w:pPr>
              <w:widowControl w:val="0"/>
              <w:tabs>
                <w:tab w:val="left" w:pos="993"/>
              </w:tabs>
              <w:ind w:firstLine="0"/>
              <w:jc w:val="left"/>
              <w:rPr>
                <w:rFonts w:eastAsia="Calibri"/>
                <w:sz w:val="22"/>
                <w:szCs w:val="22"/>
                <w:lang w:val="ro-RO"/>
              </w:rPr>
            </w:pPr>
            <w:r w:rsidRPr="00D52958">
              <w:rPr>
                <w:rFonts w:eastAsia="Calibri"/>
                <w:sz w:val="22"/>
                <w:szCs w:val="22"/>
                <w:lang w:val="ro-RO"/>
              </w:rPr>
              <w:t>de la 79700000-1 la 79721000-4 [Servicii de investigație și de siguranță, Servicii de siguranță, Servicii de monitorizare a sistemelor de alarmă, Servicii de pază, Servicii de supraveghere, Servicii de localizare, Servicii de localizare a transfugilor, Servicii de patrulare, Servicii de eliberare a ecusoanelor de identificare, Servicii de anchetare și Servicii de agenții de detectivi]; 79722000-1 [Servicii de grafologie]; 79723000-8 [Servicii de analiză a deșeurilor]</w:t>
            </w:r>
          </w:p>
        </w:tc>
        <w:tc>
          <w:tcPr>
            <w:tcW w:w="1782" w:type="pct"/>
          </w:tcPr>
          <w:p w14:paraId="377DB7D2" w14:textId="77777777" w:rsidR="00D52958" w:rsidRPr="00D52958" w:rsidRDefault="00D52958" w:rsidP="0085608A">
            <w:pPr>
              <w:widowControl w:val="0"/>
              <w:tabs>
                <w:tab w:val="left" w:pos="993"/>
              </w:tabs>
              <w:ind w:firstLine="0"/>
              <w:jc w:val="left"/>
              <w:rPr>
                <w:rFonts w:eastAsia="Calibri"/>
                <w:sz w:val="22"/>
                <w:szCs w:val="22"/>
                <w:lang w:val="ro-RO"/>
              </w:rPr>
            </w:pPr>
            <w:r w:rsidRPr="00D52958">
              <w:rPr>
                <w:rFonts w:eastAsia="Calibri"/>
                <w:sz w:val="22"/>
                <w:szCs w:val="22"/>
                <w:lang w:val="ro-RO"/>
              </w:rPr>
              <w:t>Servicii de investigație și de siguranță</w:t>
            </w:r>
          </w:p>
        </w:tc>
      </w:tr>
      <w:tr w:rsidR="00D52958" w:rsidRPr="00D52958" w14:paraId="57FACA7B" w14:textId="77777777" w:rsidTr="0085608A">
        <w:trPr>
          <w:trHeight w:val="20"/>
        </w:trPr>
        <w:tc>
          <w:tcPr>
            <w:tcW w:w="3218" w:type="pct"/>
          </w:tcPr>
          <w:p w14:paraId="7A550F14" w14:textId="77777777" w:rsidR="00D52958" w:rsidRPr="00D52958" w:rsidRDefault="00D52958" w:rsidP="0085608A">
            <w:pPr>
              <w:widowControl w:val="0"/>
              <w:tabs>
                <w:tab w:val="left" w:pos="993"/>
              </w:tabs>
              <w:ind w:firstLine="29"/>
              <w:jc w:val="left"/>
              <w:rPr>
                <w:rFonts w:eastAsia="Calibri"/>
                <w:sz w:val="22"/>
                <w:szCs w:val="22"/>
                <w:lang w:val="ro-RO"/>
              </w:rPr>
            </w:pPr>
            <w:r w:rsidRPr="00D52958">
              <w:rPr>
                <w:rFonts w:eastAsia="Calibri"/>
                <w:sz w:val="22"/>
                <w:szCs w:val="22"/>
                <w:lang w:val="ro-RO"/>
              </w:rPr>
              <w:t>98900000-2 [Servicii prestate de organizații și de organisme extrateritoriale] și 98910000-5 [Servicii specifice organizațiilor și organismelor internaționale]</w:t>
            </w:r>
          </w:p>
        </w:tc>
        <w:tc>
          <w:tcPr>
            <w:tcW w:w="1782" w:type="pct"/>
          </w:tcPr>
          <w:p w14:paraId="2C306761" w14:textId="77777777" w:rsidR="00D52958" w:rsidRPr="00D52958" w:rsidRDefault="00D52958" w:rsidP="0085608A">
            <w:pPr>
              <w:widowControl w:val="0"/>
              <w:tabs>
                <w:tab w:val="left" w:pos="993"/>
              </w:tabs>
              <w:ind w:firstLine="0"/>
              <w:jc w:val="left"/>
              <w:rPr>
                <w:rFonts w:eastAsia="Calibri"/>
                <w:sz w:val="22"/>
                <w:szCs w:val="22"/>
                <w:lang w:val="ro-RO"/>
              </w:rPr>
            </w:pPr>
            <w:r w:rsidRPr="00D52958">
              <w:rPr>
                <w:rFonts w:eastAsia="Calibri"/>
                <w:sz w:val="22"/>
                <w:szCs w:val="22"/>
                <w:lang w:val="ro-RO"/>
              </w:rPr>
              <w:t>Servicii internaționale</w:t>
            </w:r>
          </w:p>
        </w:tc>
      </w:tr>
      <w:tr w:rsidR="00D52958" w:rsidRPr="00D52958" w14:paraId="2B3FD842" w14:textId="77777777" w:rsidTr="0085608A">
        <w:trPr>
          <w:trHeight w:val="20"/>
        </w:trPr>
        <w:tc>
          <w:tcPr>
            <w:tcW w:w="3218" w:type="pct"/>
          </w:tcPr>
          <w:p w14:paraId="4B36AD25" w14:textId="77777777" w:rsidR="00D52958" w:rsidRPr="00D52958" w:rsidRDefault="00D52958" w:rsidP="0085608A">
            <w:pPr>
              <w:widowControl w:val="0"/>
              <w:tabs>
                <w:tab w:val="left" w:pos="993"/>
              </w:tabs>
              <w:ind w:firstLine="0"/>
              <w:jc w:val="left"/>
              <w:rPr>
                <w:rFonts w:eastAsia="Calibri"/>
                <w:sz w:val="22"/>
                <w:szCs w:val="22"/>
                <w:lang w:val="ro-RO"/>
              </w:rPr>
            </w:pPr>
            <w:r w:rsidRPr="00D52958">
              <w:rPr>
                <w:rFonts w:eastAsia="Calibri"/>
                <w:sz w:val="22"/>
                <w:szCs w:val="22"/>
                <w:lang w:val="ro-RO"/>
              </w:rPr>
              <w:t>64000000-6 [Servicii poștale și de telecomunicații]; 64100000-7 [Servicii poștale și de curierat]; 64110000-0 [Servicii poștale]; 64111000-7 [Servicii poștale de distribuire a ziarelor și a periodicelor]; 64112000-4 [Servicii poștale de distribuire a corespondenței]; 64113000-1 [Servicii poștale de distribuire a coletelor]; 64114000-8 [Servicii de ghișee de oficii poștale]; 64115000-5 [Închiriere de cutii poștale]; 64116000-2 [Servicii post-restant]; 64122000-7 [Servicii de curierat și de mesagerie internă în birouri]</w:t>
            </w:r>
          </w:p>
        </w:tc>
        <w:tc>
          <w:tcPr>
            <w:tcW w:w="1782" w:type="pct"/>
          </w:tcPr>
          <w:p w14:paraId="0B9D43D4" w14:textId="77777777" w:rsidR="00D52958" w:rsidRPr="00D52958" w:rsidRDefault="00D52958" w:rsidP="0085608A">
            <w:pPr>
              <w:widowControl w:val="0"/>
              <w:tabs>
                <w:tab w:val="left" w:pos="993"/>
              </w:tabs>
              <w:ind w:firstLine="0"/>
              <w:jc w:val="left"/>
              <w:rPr>
                <w:rFonts w:eastAsia="Calibri"/>
                <w:sz w:val="22"/>
                <w:szCs w:val="22"/>
                <w:lang w:val="ro-RO"/>
              </w:rPr>
            </w:pPr>
            <w:r w:rsidRPr="00D52958">
              <w:rPr>
                <w:rFonts w:eastAsia="Calibri"/>
                <w:sz w:val="22"/>
                <w:szCs w:val="22"/>
                <w:lang w:val="ro-RO"/>
              </w:rPr>
              <w:t>Servicii poștale</w:t>
            </w:r>
          </w:p>
        </w:tc>
      </w:tr>
      <w:tr w:rsidR="00D52958" w:rsidRPr="00D52958" w14:paraId="222AD4BD" w14:textId="77777777" w:rsidTr="0085608A">
        <w:trPr>
          <w:trHeight w:val="20"/>
        </w:trPr>
        <w:tc>
          <w:tcPr>
            <w:tcW w:w="3218" w:type="pct"/>
          </w:tcPr>
          <w:p w14:paraId="4B583750" w14:textId="77777777" w:rsidR="00D52958" w:rsidRPr="00D52958" w:rsidRDefault="00D52958" w:rsidP="0085608A">
            <w:pPr>
              <w:widowControl w:val="0"/>
              <w:tabs>
                <w:tab w:val="left" w:pos="993"/>
              </w:tabs>
              <w:ind w:firstLine="0"/>
              <w:jc w:val="left"/>
              <w:rPr>
                <w:rFonts w:eastAsia="Calibri"/>
                <w:sz w:val="22"/>
                <w:szCs w:val="22"/>
                <w:lang w:val="ro-RO"/>
              </w:rPr>
            </w:pPr>
            <w:r w:rsidRPr="00D52958">
              <w:rPr>
                <w:rFonts w:eastAsia="Calibri"/>
                <w:sz w:val="22"/>
                <w:szCs w:val="22"/>
                <w:lang w:val="ro-RO"/>
              </w:rPr>
              <w:t>50116510-9 [Servicii de reșapare de pneuri]; 71550000-8 [Servicii de feronerie]</w:t>
            </w:r>
          </w:p>
        </w:tc>
        <w:tc>
          <w:tcPr>
            <w:tcW w:w="1782" w:type="pct"/>
          </w:tcPr>
          <w:p w14:paraId="124EE204" w14:textId="77777777" w:rsidR="00D52958" w:rsidRPr="00D52958" w:rsidRDefault="00D52958" w:rsidP="0085608A">
            <w:pPr>
              <w:widowControl w:val="0"/>
              <w:tabs>
                <w:tab w:val="left" w:pos="993"/>
              </w:tabs>
              <w:ind w:firstLine="0"/>
              <w:jc w:val="left"/>
              <w:rPr>
                <w:rFonts w:eastAsia="Calibri"/>
                <w:sz w:val="22"/>
                <w:szCs w:val="22"/>
                <w:lang w:val="ro-RO" w:eastAsia="ru-RU"/>
              </w:rPr>
            </w:pPr>
            <w:r w:rsidRPr="00D52958">
              <w:rPr>
                <w:rFonts w:eastAsia="Calibri"/>
                <w:sz w:val="22"/>
                <w:szCs w:val="22"/>
                <w:lang w:val="ro-RO"/>
              </w:rPr>
              <w:t>Servicii diverse</w:t>
            </w:r>
          </w:p>
          <w:p w14:paraId="774160C8" w14:textId="77777777" w:rsidR="00D52958" w:rsidRPr="00D52958" w:rsidRDefault="00D52958" w:rsidP="0085608A">
            <w:pPr>
              <w:widowControl w:val="0"/>
              <w:tabs>
                <w:tab w:val="left" w:pos="993"/>
              </w:tabs>
              <w:ind w:firstLine="0"/>
              <w:jc w:val="left"/>
              <w:rPr>
                <w:rFonts w:eastAsia="Calibri"/>
                <w:sz w:val="22"/>
                <w:szCs w:val="22"/>
                <w:lang w:val="ro-RO"/>
              </w:rPr>
            </w:pPr>
          </w:p>
        </w:tc>
      </w:tr>
    </w:tbl>
    <w:p w14:paraId="603028B4" w14:textId="77777777" w:rsidR="00B32DE8" w:rsidRDefault="00B32DE8"/>
    <w:sectPr w:rsidR="00B32DE8" w:rsidSect="00812258">
      <w:pgSz w:w="11907" w:h="16840" w:code="9"/>
      <w:pgMar w:top="851" w:right="964" w:bottom="1134" w:left="1814" w:header="278" w:footer="851" w:gutter="0"/>
      <w:cols w:space="708"/>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00"/>
  <w:drawingGridVerticalSpacing w:val="136"/>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958"/>
    <w:rsid w:val="003A6D73"/>
    <w:rsid w:val="0058181B"/>
    <w:rsid w:val="005C0197"/>
    <w:rsid w:val="006D1F82"/>
    <w:rsid w:val="00812258"/>
    <w:rsid w:val="00B32DE8"/>
    <w:rsid w:val="00D40252"/>
    <w:rsid w:val="00D52958"/>
    <w:rsid w:val="00DC3938"/>
    <w:rsid w:val="00E11A01"/>
    <w:rsid w:val="00F62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EC426"/>
  <w15:chartTrackingRefBased/>
  <w15:docId w15:val="{AE22055B-29A8-44C1-A4CD-070AEEC5A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2958"/>
    <w:pPr>
      <w:spacing w:after="0" w:line="240" w:lineRule="auto"/>
      <w:ind w:firstLine="720"/>
      <w:jc w:val="both"/>
    </w:pPr>
    <w:rPr>
      <w:rFonts w:ascii="Times New Roman" w:eastAsia="Times New Roman" w:hAnsi="Times New Roman" w:cs="Times New Roman"/>
      <w:kern w:val="0"/>
      <w:sz w:val="20"/>
      <w:szCs w:val="20"/>
      <w:lang w:val="en-US"/>
      <w14:ligatures w14:val="none"/>
    </w:rPr>
  </w:style>
  <w:style w:type="paragraph" w:styleId="1">
    <w:name w:val="heading 1"/>
    <w:basedOn w:val="a"/>
    <w:next w:val="a"/>
    <w:link w:val="10"/>
    <w:uiPriority w:val="9"/>
    <w:qFormat/>
    <w:rsid w:val="00D52958"/>
    <w:pPr>
      <w:keepNext/>
      <w:keepLines/>
      <w:spacing w:before="360" w:after="80" w:line="276" w:lineRule="auto"/>
      <w:ind w:firstLine="0"/>
      <w:outlineLvl w:val="0"/>
    </w:pPr>
    <w:rPr>
      <w:rFonts w:asciiTheme="majorHAnsi" w:eastAsiaTheme="majorEastAsia" w:hAnsiTheme="majorHAnsi" w:cstheme="majorBidi"/>
      <w:color w:val="365F91"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D52958"/>
    <w:pPr>
      <w:keepNext/>
      <w:keepLines/>
      <w:spacing w:before="160" w:after="80" w:line="276" w:lineRule="auto"/>
      <w:ind w:firstLine="0"/>
      <w:outlineLvl w:val="1"/>
    </w:pPr>
    <w:rPr>
      <w:rFonts w:asciiTheme="majorHAnsi" w:eastAsiaTheme="majorEastAsia" w:hAnsiTheme="majorHAnsi" w:cstheme="majorBidi"/>
      <w:color w:val="365F91"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D52958"/>
    <w:pPr>
      <w:keepNext/>
      <w:keepLines/>
      <w:spacing w:before="160" w:after="80" w:line="276" w:lineRule="auto"/>
      <w:ind w:firstLine="0"/>
      <w:outlineLvl w:val="2"/>
    </w:pPr>
    <w:rPr>
      <w:rFonts w:asciiTheme="minorHAnsi" w:eastAsiaTheme="majorEastAsia" w:hAnsiTheme="minorHAnsi" w:cstheme="majorBidi"/>
      <w:color w:val="365F91"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D52958"/>
    <w:pPr>
      <w:keepNext/>
      <w:keepLines/>
      <w:spacing w:before="80" w:after="40" w:line="276" w:lineRule="auto"/>
      <w:ind w:firstLine="0"/>
      <w:outlineLvl w:val="3"/>
    </w:pPr>
    <w:rPr>
      <w:rFonts w:asciiTheme="minorHAnsi" w:eastAsiaTheme="majorEastAsia" w:hAnsiTheme="minorHAnsi" w:cstheme="majorBidi"/>
      <w:i/>
      <w:iCs/>
      <w:color w:val="365F91" w:themeColor="accent1" w:themeShade="BF"/>
      <w:kern w:val="2"/>
      <w:sz w:val="24"/>
      <w:szCs w:val="22"/>
      <w:lang w:val="ru-RU"/>
      <w14:ligatures w14:val="standardContextual"/>
    </w:rPr>
  </w:style>
  <w:style w:type="paragraph" w:styleId="5">
    <w:name w:val="heading 5"/>
    <w:basedOn w:val="a"/>
    <w:next w:val="a"/>
    <w:link w:val="50"/>
    <w:uiPriority w:val="9"/>
    <w:semiHidden/>
    <w:unhideWhenUsed/>
    <w:qFormat/>
    <w:rsid w:val="00D52958"/>
    <w:pPr>
      <w:keepNext/>
      <w:keepLines/>
      <w:spacing w:before="80" w:after="40" w:line="276" w:lineRule="auto"/>
      <w:ind w:firstLine="0"/>
      <w:outlineLvl w:val="4"/>
    </w:pPr>
    <w:rPr>
      <w:rFonts w:asciiTheme="minorHAnsi" w:eastAsiaTheme="majorEastAsia" w:hAnsiTheme="minorHAnsi" w:cstheme="majorBidi"/>
      <w:color w:val="365F91" w:themeColor="accent1" w:themeShade="BF"/>
      <w:kern w:val="2"/>
      <w:sz w:val="24"/>
      <w:szCs w:val="22"/>
      <w:lang w:val="ru-RU"/>
      <w14:ligatures w14:val="standardContextual"/>
    </w:rPr>
  </w:style>
  <w:style w:type="paragraph" w:styleId="6">
    <w:name w:val="heading 6"/>
    <w:basedOn w:val="a"/>
    <w:next w:val="a"/>
    <w:link w:val="60"/>
    <w:uiPriority w:val="9"/>
    <w:semiHidden/>
    <w:unhideWhenUsed/>
    <w:qFormat/>
    <w:rsid w:val="00D52958"/>
    <w:pPr>
      <w:keepNext/>
      <w:keepLines/>
      <w:spacing w:before="40" w:line="276" w:lineRule="auto"/>
      <w:ind w:firstLine="0"/>
      <w:outlineLvl w:val="5"/>
    </w:pPr>
    <w:rPr>
      <w:rFonts w:asciiTheme="minorHAnsi" w:eastAsiaTheme="majorEastAsia" w:hAnsiTheme="minorHAnsi" w:cstheme="majorBidi"/>
      <w:i/>
      <w:iCs/>
      <w:color w:val="595959" w:themeColor="text1" w:themeTint="A6"/>
      <w:kern w:val="2"/>
      <w:sz w:val="24"/>
      <w:szCs w:val="22"/>
      <w:lang w:val="ru-RU"/>
      <w14:ligatures w14:val="standardContextual"/>
    </w:rPr>
  </w:style>
  <w:style w:type="paragraph" w:styleId="7">
    <w:name w:val="heading 7"/>
    <w:basedOn w:val="a"/>
    <w:next w:val="a"/>
    <w:link w:val="70"/>
    <w:uiPriority w:val="9"/>
    <w:semiHidden/>
    <w:unhideWhenUsed/>
    <w:qFormat/>
    <w:rsid w:val="00D52958"/>
    <w:pPr>
      <w:keepNext/>
      <w:keepLines/>
      <w:spacing w:before="40" w:line="276" w:lineRule="auto"/>
      <w:ind w:firstLine="0"/>
      <w:outlineLvl w:val="6"/>
    </w:pPr>
    <w:rPr>
      <w:rFonts w:asciiTheme="minorHAnsi" w:eastAsiaTheme="majorEastAsia" w:hAnsiTheme="minorHAnsi" w:cstheme="majorBidi"/>
      <w:color w:val="595959" w:themeColor="text1" w:themeTint="A6"/>
      <w:kern w:val="2"/>
      <w:sz w:val="24"/>
      <w:szCs w:val="22"/>
      <w:lang w:val="ru-RU"/>
      <w14:ligatures w14:val="standardContextual"/>
    </w:rPr>
  </w:style>
  <w:style w:type="paragraph" w:styleId="8">
    <w:name w:val="heading 8"/>
    <w:basedOn w:val="a"/>
    <w:next w:val="a"/>
    <w:link w:val="80"/>
    <w:uiPriority w:val="9"/>
    <w:semiHidden/>
    <w:unhideWhenUsed/>
    <w:qFormat/>
    <w:rsid w:val="00D52958"/>
    <w:pPr>
      <w:keepNext/>
      <w:keepLines/>
      <w:spacing w:line="276" w:lineRule="auto"/>
      <w:ind w:firstLine="0"/>
      <w:outlineLvl w:val="7"/>
    </w:pPr>
    <w:rPr>
      <w:rFonts w:asciiTheme="minorHAnsi" w:eastAsiaTheme="majorEastAsia" w:hAnsiTheme="minorHAnsi" w:cstheme="majorBidi"/>
      <w:i/>
      <w:iCs/>
      <w:color w:val="272727" w:themeColor="text1" w:themeTint="D8"/>
      <w:kern w:val="2"/>
      <w:sz w:val="24"/>
      <w:szCs w:val="22"/>
      <w:lang w:val="ru-RU"/>
      <w14:ligatures w14:val="standardContextual"/>
    </w:rPr>
  </w:style>
  <w:style w:type="paragraph" w:styleId="9">
    <w:name w:val="heading 9"/>
    <w:basedOn w:val="a"/>
    <w:next w:val="a"/>
    <w:link w:val="90"/>
    <w:uiPriority w:val="9"/>
    <w:semiHidden/>
    <w:unhideWhenUsed/>
    <w:qFormat/>
    <w:rsid w:val="00D52958"/>
    <w:pPr>
      <w:keepNext/>
      <w:keepLines/>
      <w:spacing w:line="276" w:lineRule="auto"/>
      <w:ind w:firstLine="0"/>
      <w:outlineLvl w:val="8"/>
    </w:pPr>
    <w:rPr>
      <w:rFonts w:asciiTheme="minorHAnsi" w:eastAsiaTheme="majorEastAsia" w:hAnsiTheme="minorHAnsi" w:cstheme="majorBidi"/>
      <w:color w:val="272727" w:themeColor="text1" w:themeTint="D8"/>
      <w:kern w:val="2"/>
      <w:sz w:val="24"/>
      <w:szCs w:val="2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2958"/>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D52958"/>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D52958"/>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D52958"/>
    <w:rPr>
      <w:rFonts w:eastAsiaTheme="majorEastAsia" w:cstheme="majorBidi"/>
      <w:i/>
      <w:iCs/>
      <w:color w:val="365F91" w:themeColor="accent1" w:themeShade="BF"/>
      <w:sz w:val="24"/>
    </w:rPr>
  </w:style>
  <w:style w:type="character" w:customStyle="1" w:styleId="50">
    <w:name w:val="Заголовок 5 Знак"/>
    <w:basedOn w:val="a0"/>
    <w:link w:val="5"/>
    <w:uiPriority w:val="9"/>
    <w:semiHidden/>
    <w:rsid w:val="00D52958"/>
    <w:rPr>
      <w:rFonts w:eastAsiaTheme="majorEastAsia" w:cstheme="majorBidi"/>
      <w:color w:val="365F91" w:themeColor="accent1" w:themeShade="BF"/>
      <w:sz w:val="24"/>
    </w:rPr>
  </w:style>
  <w:style w:type="character" w:customStyle="1" w:styleId="60">
    <w:name w:val="Заголовок 6 Знак"/>
    <w:basedOn w:val="a0"/>
    <w:link w:val="6"/>
    <w:uiPriority w:val="9"/>
    <w:semiHidden/>
    <w:rsid w:val="00D52958"/>
    <w:rPr>
      <w:rFonts w:eastAsiaTheme="majorEastAsia" w:cstheme="majorBidi"/>
      <w:i/>
      <w:iCs/>
      <w:color w:val="595959" w:themeColor="text1" w:themeTint="A6"/>
      <w:sz w:val="24"/>
    </w:rPr>
  </w:style>
  <w:style w:type="character" w:customStyle="1" w:styleId="70">
    <w:name w:val="Заголовок 7 Знак"/>
    <w:basedOn w:val="a0"/>
    <w:link w:val="7"/>
    <w:uiPriority w:val="9"/>
    <w:semiHidden/>
    <w:rsid w:val="00D52958"/>
    <w:rPr>
      <w:rFonts w:eastAsiaTheme="majorEastAsia" w:cstheme="majorBidi"/>
      <w:color w:val="595959" w:themeColor="text1" w:themeTint="A6"/>
      <w:sz w:val="24"/>
    </w:rPr>
  </w:style>
  <w:style w:type="character" w:customStyle="1" w:styleId="80">
    <w:name w:val="Заголовок 8 Знак"/>
    <w:basedOn w:val="a0"/>
    <w:link w:val="8"/>
    <w:uiPriority w:val="9"/>
    <w:semiHidden/>
    <w:rsid w:val="00D52958"/>
    <w:rPr>
      <w:rFonts w:eastAsiaTheme="majorEastAsia" w:cstheme="majorBidi"/>
      <w:i/>
      <w:iCs/>
      <w:color w:val="272727" w:themeColor="text1" w:themeTint="D8"/>
      <w:sz w:val="24"/>
    </w:rPr>
  </w:style>
  <w:style w:type="character" w:customStyle="1" w:styleId="90">
    <w:name w:val="Заголовок 9 Знак"/>
    <w:basedOn w:val="a0"/>
    <w:link w:val="9"/>
    <w:uiPriority w:val="9"/>
    <w:semiHidden/>
    <w:rsid w:val="00D52958"/>
    <w:rPr>
      <w:rFonts w:eastAsiaTheme="majorEastAsia" w:cstheme="majorBidi"/>
      <w:color w:val="272727" w:themeColor="text1" w:themeTint="D8"/>
      <w:sz w:val="24"/>
    </w:rPr>
  </w:style>
  <w:style w:type="paragraph" w:styleId="a3">
    <w:name w:val="Title"/>
    <w:basedOn w:val="a"/>
    <w:next w:val="a"/>
    <w:link w:val="a4"/>
    <w:uiPriority w:val="10"/>
    <w:qFormat/>
    <w:rsid w:val="00D52958"/>
    <w:pPr>
      <w:spacing w:after="80"/>
      <w:ind w:firstLine="0"/>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D5295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52958"/>
    <w:pPr>
      <w:numPr>
        <w:ilvl w:val="1"/>
      </w:numPr>
      <w:spacing w:after="160" w:line="276" w:lineRule="auto"/>
    </w:pPr>
    <w:rPr>
      <w:rFonts w:asciiTheme="minorHAnsi" w:eastAsiaTheme="majorEastAsia" w:hAnsiTheme="minorHAnsi"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D5295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52958"/>
    <w:pPr>
      <w:spacing w:before="160" w:after="160" w:line="276" w:lineRule="auto"/>
      <w:ind w:firstLine="0"/>
      <w:jc w:val="center"/>
    </w:pPr>
    <w:rPr>
      <w:rFonts w:eastAsiaTheme="minorHAnsi" w:cstheme="minorBidi"/>
      <w:i/>
      <w:iCs/>
      <w:color w:val="404040" w:themeColor="text1" w:themeTint="BF"/>
      <w:kern w:val="2"/>
      <w:sz w:val="24"/>
      <w:szCs w:val="22"/>
      <w:lang w:val="ru-RU"/>
      <w14:ligatures w14:val="standardContextual"/>
    </w:rPr>
  </w:style>
  <w:style w:type="character" w:customStyle="1" w:styleId="22">
    <w:name w:val="Цитата 2 Знак"/>
    <w:basedOn w:val="a0"/>
    <w:link w:val="21"/>
    <w:uiPriority w:val="29"/>
    <w:rsid w:val="00D52958"/>
    <w:rPr>
      <w:rFonts w:ascii="Times New Roman" w:hAnsi="Times New Roman"/>
      <w:i/>
      <w:iCs/>
      <w:color w:val="404040" w:themeColor="text1" w:themeTint="BF"/>
      <w:sz w:val="24"/>
    </w:rPr>
  </w:style>
  <w:style w:type="paragraph" w:styleId="a7">
    <w:name w:val="List Paragraph"/>
    <w:basedOn w:val="a"/>
    <w:uiPriority w:val="34"/>
    <w:qFormat/>
    <w:rsid w:val="00D52958"/>
    <w:pPr>
      <w:spacing w:after="200" w:line="276" w:lineRule="auto"/>
      <w:ind w:left="720" w:firstLine="0"/>
      <w:contextualSpacing/>
    </w:pPr>
    <w:rPr>
      <w:rFonts w:eastAsiaTheme="minorHAnsi" w:cstheme="minorBidi"/>
      <w:kern w:val="2"/>
      <w:sz w:val="24"/>
      <w:szCs w:val="22"/>
      <w:lang w:val="ru-RU"/>
      <w14:ligatures w14:val="standardContextual"/>
    </w:rPr>
  </w:style>
  <w:style w:type="character" w:styleId="a8">
    <w:name w:val="Intense Emphasis"/>
    <w:basedOn w:val="a0"/>
    <w:uiPriority w:val="21"/>
    <w:qFormat/>
    <w:rsid w:val="00D52958"/>
    <w:rPr>
      <w:i/>
      <w:iCs/>
      <w:color w:val="365F91" w:themeColor="accent1" w:themeShade="BF"/>
    </w:rPr>
  </w:style>
  <w:style w:type="paragraph" w:styleId="a9">
    <w:name w:val="Intense Quote"/>
    <w:basedOn w:val="a"/>
    <w:next w:val="a"/>
    <w:link w:val="aa"/>
    <w:uiPriority w:val="30"/>
    <w:qFormat/>
    <w:rsid w:val="00D52958"/>
    <w:pPr>
      <w:pBdr>
        <w:top w:val="single" w:sz="4" w:space="10" w:color="365F91" w:themeColor="accent1" w:themeShade="BF"/>
        <w:bottom w:val="single" w:sz="4" w:space="10" w:color="365F91" w:themeColor="accent1" w:themeShade="BF"/>
      </w:pBdr>
      <w:spacing w:before="360" w:after="360" w:line="276" w:lineRule="auto"/>
      <w:ind w:left="864" w:right="864" w:firstLine="0"/>
      <w:jc w:val="center"/>
    </w:pPr>
    <w:rPr>
      <w:rFonts w:eastAsiaTheme="minorHAnsi" w:cstheme="minorBidi"/>
      <w:i/>
      <w:iCs/>
      <w:color w:val="365F91" w:themeColor="accent1" w:themeShade="BF"/>
      <w:kern w:val="2"/>
      <w:sz w:val="24"/>
      <w:szCs w:val="22"/>
      <w:lang w:val="ru-RU"/>
      <w14:ligatures w14:val="standardContextual"/>
    </w:rPr>
  </w:style>
  <w:style w:type="character" w:customStyle="1" w:styleId="aa">
    <w:name w:val="Выделенная цитата Знак"/>
    <w:basedOn w:val="a0"/>
    <w:link w:val="a9"/>
    <w:uiPriority w:val="30"/>
    <w:rsid w:val="00D52958"/>
    <w:rPr>
      <w:rFonts w:ascii="Times New Roman" w:hAnsi="Times New Roman"/>
      <w:i/>
      <w:iCs/>
      <w:color w:val="365F91" w:themeColor="accent1" w:themeShade="BF"/>
      <w:sz w:val="24"/>
    </w:rPr>
  </w:style>
  <w:style w:type="character" w:styleId="ab">
    <w:name w:val="Intense Reference"/>
    <w:basedOn w:val="a0"/>
    <w:uiPriority w:val="32"/>
    <w:qFormat/>
    <w:rsid w:val="00D52958"/>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608</Words>
  <Characters>4106</Characters>
  <Application>Microsoft Office Word</Application>
  <DocSecurity>0</DocSecurity>
  <Lines>114</Lines>
  <Paragraphs>42</Paragraphs>
  <ScaleCrop>false</ScaleCrop>
  <Company/>
  <LinksUpToDate>false</LinksUpToDate>
  <CharactersWithSpaces>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Gavriliuc</dc:creator>
  <cp:keywords/>
  <dc:description/>
  <cp:lastModifiedBy>Lucia Gavriliuc</cp:lastModifiedBy>
  <cp:revision>2</cp:revision>
  <dcterms:created xsi:type="dcterms:W3CDTF">2026-02-12T07:59:00Z</dcterms:created>
  <dcterms:modified xsi:type="dcterms:W3CDTF">2026-02-12T08:00:00Z</dcterms:modified>
</cp:coreProperties>
</file>